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Białe bolerko do chrztu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białe bolerko do chrztu lub inną, ciepłą odzież na jesień czy zimę?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Białe bolerko do chrztu i inna odzież wierzchnia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odzież wierzchnią dla dzieci na chrzest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 bolerko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na inną okazję oraz do codziennego użytku?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Odzież wierzchnia do chrztu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szczególny dzień zarówno w życiu kilkumiesięcznego dziecka jak i w życiu rodziców a także wszystkich bliskich związanych z noworodkiem. Uroczystości Pierwszego Chrztu Świętego odbywają się w ciągu całego roku. Znaczy to, że zarówno jesienią jak i zimą kiedy temperatury w przestrzeni kościoła mogą być szczególnie niskie. Powinniśmy odpowiednio zadbać o odzież dla naszych maluchów i nie zapominajmy o ciepłych okryciach wierzchnich, bądź też dodatkowej warstwy odzieży takie jak marynarka dla chłopca czy też</w:t>
      </w:r>
      <w:r>
        <w:rPr>
          <w:rFonts w:ascii="calibri" w:hAnsi="calibri" w:eastAsia="calibri" w:cs="calibri"/>
          <w:sz w:val="24"/>
          <w:szCs w:val="24"/>
          <w:b/>
        </w:rPr>
        <w:t xml:space="preserve"> białe bolerko do chrztu</w:t>
      </w:r>
      <w:r>
        <w:rPr>
          <w:rFonts w:ascii="calibri" w:hAnsi="calibri" w:eastAsia="calibri" w:cs="calibri"/>
          <w:sz w:val="24"/>
          <w:szCs w:val="24"/>
        </w:rPr>
        <w:t xml:space="preserve"> dla dziewczynki.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Białe bolerko do chrztu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takie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białe bolerko do chrztu</w:t>
      </w:r>
      <w:r>
        <w:rPr>
          <w:rFonts w:ascii="calibri" w:hAnsi="calibri" w:eastAsia="calibri" w:cs="calibri"/>
          <w:sz w:val="24"/>
          <w:szCs w:val="24"/>
        </w:rPr>
        <w:t xml:space="preserve"> będą częścią garderoby tworząc stylizacje dla dziewczynki ale jednocześnie będą dbać o bezpieczeństwo i komfort naszego dziecka, utrzymując odpowiednią temperaturę ciała. Gdzie można kupić okrycia wierzchnie na chrzest dla dzieci? Szukaj ich w sklepie online Stylowy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boler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2026-05-29T23:40:19+02:00</dcterms:created>
  <dcterms:modified xsi:type="dcterms:W3CDTF">2026-05-29T23:40:19+02:00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